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DE60B" w14:textId="4719C1A7" w:rsidR="00287ED7" w:rsidRPr="00287ED7" w:rsidRDefault="00287ED7" w:rsidP="00287ED7">
      <w:pPr>
        <w:keepLines/>
        <w:tabs>
          <w:tab w:val="left" w:pos="567"/>
        </w:tabs>
        <w:overflowPunct/>
        <w:autoSpaceDE/>
        <w:autoSpaceDN/>
        <w:snapToGrid w:val="0"/>
        <w:spacing w:after="0"/>
        <w:textAlignment w:val="auto"/>
        <w:rPr>
          <w:rFonts w:ascii="Arial" w:eastAsia="MS Mincho" w:hAnsi="Arial" w:cs="Arial"/>
          <w:b/>
          <w:sz w:val="24"/>
          <w:szCs w:val="24"/>
        </w:rPr>
      </w:pPr>
      <w:r w:rsidRPr="00287ED7">
        <w:rPr>
          <w:rFonts w:ascii="Arial" w:hAnsi="Arial" w:cs="Arial"/>
          <w:b/>
          <w:sz w:val="24"/>
          <w:szCs w:val="24"/>
        </w:rPr>
        <w:t>3GPP TSG RAN Meeting #90-e</w:t>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eastAsia="MS Mincho" w:hAnsi="Arial" w:cs="Arial"/>
          <w:b/>
          <w:sz w:val="24"/>
          <w:szCs w:val="24"/>
        </w:rPr>
        <w:t xml:space="preserve"> </w:t>
      </w:r>
      <w:r w:rsidRPr="00287ED7">
        <w:rPr>
          <w:rFonts w:ascii="Arial" w:hAnsi="Arial" w:cs="Arial"/>
          <w:b/>
          <w:sz w:val="24"/>
          <w:szCs w:val="24"/>
        </w:rPr>
        <w:t>RP-20</w:t>
      </w:r>
      <w:r w:rsidR="00A05177">
        <w:rPr>
          <w:rFonts w:ascii="Arial" w:hAnsi="Arial" w:cs="Arial"/>
          <w:b/>
          <w:sz w:val="24"/>
          <w:szCs w:val="24"/>
        </w:rPr>
        <w:t>2372</w:t>
      </w:r>
    </w:p>
    <w:p w14:paraId="7235FD53" w14:textId="5DEF02AC" w:rsidR="007D1908" w:rsidRPr="00287ED7" w:rsidRDefault="00287ED7" w:rsidP="00287ED7">
      <w:pPr>
        <w:tabs>
          <w:tab w:val="left" w:pos="567"/>
        </w:tabs>
        <w:rPr>
          <w:rFonts w:ascii="Arial" w:hAnsi="Arial" w:cs="Arial"/>
          <w:b/>
          <w:sz w:val="22"/>
          <w:szCs w:val="18"/>
        </w:rPr>
      </w:pPr>
      <w:r w:rsidRPr="00287ED7">
        <w:rPr>
          <w:rFonts w:ascii="Arial" w:hAnsi="Arial" w:cs="Arial"/>
          <w:b/>
          <w:sz w:val="24"/>
          <w:szCs w:val="24"/>
        </w:rPr>
        <w:t>Electronic Meeting, December 7 - 11, 2020</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0C5A942" w:rsidR="00B07BFE" w:rsidRPr="006A7BCB" w:rsidRDefault="0099097B" w:rsidP="002306E3">
            <w:pPr>
              <w:tabs>
                <w:tab w:val="left" w:pos="567"/>
              </w:tabs>
              <w:spacing w:after="0"/>
              <w:rPr>
                <w:rFonts w:ascii="Arial" w:hAnsi="Arial" w:cs="Arial"/>
                <w:highlight w:val="yellow"/>
                <w:lang w:eastAsia="ja-JP"/>
              </w:rPr>
            </w:pPr>
            <w:r w:rsidRPr="0099097B">
              <w:rPr>
                <w:rFonts w:ascii="Arial" w:hAnsi="Arial" w:cs="Arial"/>
                <w:color w:val="00B050"/>
                <w:lang w:eastAsia="ja-JP"/>
              </w:rPr>
              <w:t>5</w:t>
            </w:r>
            <w:r w:rsidR="00B07BFE" w:rsidRPr="0099097B">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287ED7" w:rsidRDefault="00287ED7" w:rsidP="00287ED7">
      <w:pPr>
        <w:pStyle w:val="4"/>
        <w:rPr>
          <w:highlight w:val="yellow"/>
        </w:rPr>
      </w:pPr>
      <w:r w:rsidRPr="00287ED7">
        <w:rPr>
          <w:rFonts w:hint="eastAsia"/>
          <w:highlight w:val="yellow"/>
        </w:rPr>
        <w:t>R</w:t>
      </w:r>
      <w:r w:rsidRPr="00287ED7">
        <w:rPr>
          <w:highlight w:val="yellow"/>
        </w:rPr>
        <w:t>AN5#89-e</w:t>
      </w:r>
    </w:p>
    <w:p w14:paraId="3A5B5E61" w14:textId="10A9BD1A" w:rsidR="00CA52B3" w:rsidRDefault="00287ED7" w:rsidP="004F7F1B">
      <w:pPr>
        <w:overflowPunct/>
        <w:autoSpaceDE/>
        <w:autoSpaceDN/>
        <w:snapToGrid w:val="0"/>
        <w:spacing w:afterLines="50" w:after="120"/>
        <w:textAlignment w:val="auto"/>
        <w:rPr>
          <w:rFonts w:ascii="Arial" w:hAnsi="Arial" w:cs="Arial"/>
        </w:rPr>
      </w:pPr>
      <w:r w:rsidRPr="00287ED7">
        <w:rPr>
          <w:rFonts w:ascii="Arial" w:hAnsi="Arial" w:cs="Arial"/>
          <w:highlight w:val="yellow"/>
        </w:rPr>
        <w:t>Test case design and the corresponding location in TS 36.523-1 is updated.</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287ED7" w:rsidRDefault="00287ED7" w:rsidP="00287ED7">
      <w:pPr>
        <w:overflowPunct/>
        <w:autoSpaceDE/>
        <w:autoSpaceDN/>
        <w:snapToGrid w:val="0"/>
        <w:spacing w:after="0"/>
        <w:textAlignment w:val="auto"/>
        <w:rPr>
          <w:rFonts w:ascii="Arial" w:eastAsia="Yu Mincho" w:hAnsi="Arial" w:cs="Arial"/>
          <w:b/>
          <w:bCs/>
          <w:highlight w:val="yellow"/>
          <w:lang w:eastAsia="ja-JP"/>
        </w:rPr>
      </w:pPr>
      <w:r w:rsidRPr="00287ED7">
        <w:rPr>
          <w:rFonts w:ascii="Arial" w:eastAsia="Yu Mincho" w:hAnsi="Arial" w:cs="Arial"/>
          <w:b/>
          <w:bCs/>
          <w:highlight w:val="yellow"/>
          <w:lang w:eastAsia="ja-JP"/>
        </w:rPr>
        <w:t>RAN5#89-e</w:t>
      </w:r>
    </w:p>
    <w:p w14:paraId="2F24E50D" w14:textId="29CBA74A" w:rsidR="00287ED7" w:rsidRPr="00287ED7" w:rsidRDefault="00287ED7" w:rsidP="00287ED7">
      <w:pPr>
        <w:pStyle w:val="aff7"/>
        <w:numPr>
          <w:ilvl w:val="0"/>
          <w:numId w:val="22"/>
        </w:numPr>
        <w:snapToGrid w:val="0"/>
        <w:ind w:leftChars="0"/>
        <w:jc w:val="left"/>
        <w:rPr>
          <w:rFonts w:ascii="Arial" w:eastAsia="Yu Mincho" w:hAnsi="Arial" w:cs="Arial"/>
          <w:sz w:val="20"/>
          <w:szCs w:val="20"/>
          <w:highlight w:val="yellow"/>
        </w:rPr>
      </w:pPr>
      <w:r w:rsidRPr="00287ED7">
        <w:rPr>
          <w:rFonts w:ascii="Arial" w:eastAsia="Yu Mincho" w:hAnsi="Arial" w:cs="Arial"/>
          <w:sz w:val="20"/>
          <w:szCs w:val="20"/>
          <w:highlight w:val="yellow"/>
        </w:rPr>
        <w:t>R5-205595,</w:t>
      </w:r>
      <w:r w:rsidRPr="00287ED7">
        <w:rPr>
          <w:highlight w:val="yellow"/>
        </w:rPr>
        <w:t xml:space="preserve"> </w:t>
      </w:r>
      <w:r w:rsidRPr="00287ED7">
        <w:rPr>
          <w:rFonts w:ascii="Arial" w:eastAsia="Yu Mincho" w:hAnsi="Arial" w:cs="Arial"/>
          <w:sz w:val="20"/>
          <w:szCs w:val="20"/>
          <w:highlight w:val="yellow"/>
        </w:rPr>
        <w:t>WP UE Conformance Test Aspects- Even further mobility enhancement for E-UTRAN after RAN5#89-e, China Telecom</w:t>
      </w:r>
    </w:p>
    <w:p w14:paraId="7D49715B" w14:textId="77777777" w:rsidR="00287ED7" w:rsidRPr="00287ED7" w:rsidRDefault="00287ED7" w:rsidP="00287ED7">
      <w:pPr>
        <w:overflowPunct/>
        <w:autoSpaceDE/>
        <w:autoSpaceDN/>
        <w:snapToGrid w:val="0"/>
        <w:spacing w:after="0"/>
        <w:textAlignment w:val="auto"/>
        <w:rPr>
          <w:rFonts w:ascii="Arial" w:eastAsia="Yu Mincho" w:hAnsi="Arial" w:cs="Arial"/>
          <w:b/>
          <w:bCs/>
          <w:lang w:val="en-US" w:eastAsia="ja-JP"/>
        </w:rPr>
      </w:pPr>
    </w:p>
    <w:sectPr w:rsidR="00287ED7" w:rsidRPr="00287ED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46099" w14:textId="77777777" w:rsidR="00A75904" w:rsidRDefault="00A75904">
      <w:r>
        <w:separator/>
      </w:r>
    </w:p>
  </w:endnote>
  <w:endnote w:type="continuationSeparator" w:id="0">
    <w:p w14:paraId="3D8855DD" w14:textId="77777777" w:rsidR="00A75904" w:rsidRDefault="00A7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7C544" w14:textId="77777777" w:rsidR="00A75904" w:rsidRDefault="00A75904">
      <w:r>
        <w:separator/>
      </w:r>
    </w:p>
  </w:footnote>
  <w:footnote w:type="continuationSeparator" w:id="0">
    <w:p w14:paraId="712EC788" w14:textId="77777777" w:rsidR="00A75904" w:rsidRDefault="00A75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1"/>
  </w:num>
  <w:num w:numId="13">
    <w:abstractNumId w:val="17"/>
  </w:num>
  <w:num w:numId="14">
    <w:abstractNumId w:val="3"/>
  </w:num>
  <w:num w:numId="15">
    <w:abstractNumId w:val="9"/>
  </w:num>
  <w:num w:numId="16">
    <w:abstractNumId w:val="2"/>
  </w:num>
  <w:num w:numId="17">
    <w:abstractNumId w:val="8"/>
  </w:num>
  <w:num w:numId="18">
    <w:abstractNumId w:val="18"/>
  </w:num>
  <w:num w:numId="19">
    <w:abstractNumId w:val="16"/>
  </w:num>
  <w:num w:numId="20">
    <w:abstractNumId w:val="4"/>
  </w:num>
  <w:num w:numId="21">
    <w:abstractNumId w:val="1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1</Pages>
  <Words>457</Words>
  <Characters>2611</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11</cp:revision>
  <dcterms:created xsi:type="dcterms:W3CDTF">2020-09-02T07:13:00Z</dcterms:created>
  <dcterms:modified xsi:type="dcterms:W3CDTF">2020-11-30T01:37:00Z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